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DB" w:rsidRPr="000C6BEC" w:rsidRDefault="00086BDB" w:rsidP="00510A95">
      <w:pPr>
        <w:pStyle w:val="a3"/>
        <w:numPr>
          <w:ilvl w:val="0"/>
          <w:numId w:val="8"/>
        </w:numPr>
        <w:jc w:val="both"/>
        <w:rPr>
          <w:rFonts w:ascii="Arial" w:hAnsi="Arial" w:cs="Arial"/>
          <w:sz w:val="24"/>
          <w:szCs w:val="24"/>
          <w:lang w:val="uk-UA"/>
        </w:rPr>
      </w:pPr>
      <w:r w:rsidRPr="000C6BEC">
        <w:rPr>
          <w:rFonts w:ascii="Arial" w:hAnsi="Arial" w:cs="Arial"/>
          <w:b/>
          <w:sz w:val="24"/>
          <w:szCs w:val="24"/>
          <w:lang w:val="uk-UA"/>
        </w:rPr>
        <w:t>Назва модуля:</w:t>
      </w:r>
      <w:r w:rsidRPr="000C6BEC">
        <w:rPr>
          <w:rFonts w:ascii="Arial" w:hAnsi="Arial" w:cs="Arial"/>
          <w:sz w:val="24"/>
          <w:szCs w:val="24"/>
          <w:lang w:val="uk-UA"/>
        </w:rPr>
        <w:t xml:space="preserve"> Граматичні проблеми перекладу</w:t>
      </w:r>
    </w:p>
    <w:p w:rsidR="00F529AD" w:rsidRDefault="00086BDB" w:rsidP="00510A95">
      <w:pPr>
        <w:pStyle w:val="a3"/>
        <w:numPr>
          <w:ilvl w:val="0"/>
          <w:numId w:val="8"/>
        </w:numPr>
        <w:jc w:val="both"/>
        <w:rPr>
          <w:rFonts w:ascii="Arial" w:hAnsi="Arial" w:cs="Arial"/>
          <w:sz w:val="24"/>
          <w:szCs w:val="24"/>
          <w:lang w:val="uk-UA"/>
        </w:rPr>
      </w:pPr>
      <w:r w:rsidRPr="00F529AD">
        <w:rPr>
          <w:rFonts w:ascii="Arial" w:hAnsi="Arial" w:cs="Arial"/>
          <w:b/>
          <w:sz w:val="24"/>
          <w:szCs w:val="24"/>
          <w:lang w:val="uk-UA"/>
        </w:rPr>
        <w:t>Код модуля:</w:t>
      </w:r>
      <w:r w:rsidRPr="00F529AD">
        <w:rPr>
          <w:rFonts w:ascii="Arial" w:hAnsi="Arial" w:cs="Arial"/>
          <w:sz w:val="24"/>
          <w:szCs w:val="24"/>
          <w:lang w:val="uk-UA"/>
        </w:rPr>
        <w:t xml:space="preserve"> </w:t>
      </w:r>
    </w:p>
    <w:p w:rsidR="00086BDB" w:rsidRPr="00F529AD" w:rsidRDefault="00086BDB" w:rsidP="00510A95">
      <w:pPr>
        <w:pStyle w:val="a3"/>
        <w:numPr>
          <w:ilvl w:val="0"/>
          <w:numId w:val="8"/>
        </w:numPr>
        <w:jc w:val="both"/>
        <w:rPr>
          <w:rFonts w:ascii="Arial" w:hAnsi="Arial" w:cs="Arial"/>
          <w:sz w:val="24"/>
          <w:szCs w:val="24"/>
          <w:lang w:val="uk-UA"/>
        </w:rPr>
      </w:pPr>
      <w:r w:rsidRPr="00F529AD">
        <w:rPr>
          <w:rFonts w:ascii="Arial" w:hAnsi="Arial" w:cs="Arial"/>
          <w:b/>
          <w:sz w:val="24"/>
          <w:szCs w:val="24"/>
          <w:lang w:val="uk-UA"/>
        </w:rPr>
        <w:t>Тип модуля:</w:t>
      </w:r>
      <w:r w:rsidRPr="00F529AD">
        <w:rPr>
          <w:rFonts w:ascii="Arial" w:hAnsi="Arial" w:cs="Arial"/>
          <w:sz w:val="24"/>
          <w:szCs w:val="24"/>
          <w:lang w:val="uk-UA"/>
        </w:rPr>
        <w:t xml:space="preserve"> обов’язковий</w:t>
      </w:r>
    </w:p>
    <w:p w:rsidR="00086BDB" w:rsidRPr="000C6BEC" w:rsidRDefault="00086BDB" w:rsidP="00510A95">
      <w:pPr>
        <w:pStyle w:val="a3"/>
        <w:numPr>
          <w:ilvl w:val="0"/>
          <w:numId w:val="8"/>
        </w:numPr>
        <w:jc w:val="both"/>
        <w:rPr>
          <w:rFonts w:ascii="Arial" w:hAnsi="Arial" w:cs="Arial"/>
          <w:b/>
          <w:sz w:val="24"/>
          <w:szCs w:val="24"/>
          <w:lang w:val="uk-UA"/>
        </w:rPr>
      </w:pPr>
      <w:r w:rsidRPr="000C6BEC">
        <w:rPr>
          <w:rFonts w:ascii="Arial" w:hAnsi="Arial" w:cs="Arial"/>
          <w:b/>
          <w:sz w:val="24"/>
          <w:szCs w:val="24"/>
          <w:lang w:val="uk-UA"/>
        </w:rPr>
        <w:t xml:space="preserve">Семестр: </w:t>
      </w:r>
      <w:r w:rsidR="00F529AD">
        <w:rPr>
          <w:rFonts w:ascii="Arial" w:hAnsi="Arial" w:cs="Arial"/>
          <w:sz w:val="24"/>
          <w:szCs w:val="24"/>
          <w:lang w:val="uk-UA"/>
        </w:rPr>
        <w:t>6</w:t>
      </w:r>
    </w:p>
    <w:p w:rsidR="00086BDB" w:rsidRPr="000C6BEC" w:rsidRDefault="00086BDB" w:rsidP="00510A95">
      <w:pPr>
        <w:pStyle w:val="a3"/>
        <w:numPr>
          <w:ilvl w:val="0"/>
          <w:numId w:val="8"/>
        </w:numPr>
        <w:tabs>
          <w:tab w:val="left" w:pos="426"/>
        </w:tabs>
        <w:jc w:val="both"/>
        <w:rPr>
          <w:rFonts w:ascii="Arial" w:hAnsi="Arial" w:cs="Arial"/>
          <w:sz w:val="24"/>
          <w:szCs w:val="24"/>
          <w:lang w:val="uk-UA"/>
        </w:rPr>
      </w:pPr>
      <w:r w:rsidRPr="000C6BEC">
        <w:rPr>
          <w:rFonts w:ascii="Arial" w:hAnsi="Arial" w:cs="Arial"/>
          <w:b/>
          <w:sz w:val="24"/>
          <w:szCs w:val="24"/>
          <w:lang w:val="uk-UA"/>
        </w:rPr>
        <w:t>Обсяг модуля:</w:t>
      </w:r>
      <w:r w:rsidR="00F529AD">
        <w:rPr>
          <w:rFonts w:ascii="Arial" w:hAnsi="Arial" w:cs="Arial"/>
          <w:sz w:val="24"/>
          <w:szCs w:val="24"/>
          <w:lang w:val="uk-UA"/>
        </w:rPr>
        <w:t xml:space="preserve"> загальна кількість годин – 90 (кредитів ЄКТС – 3), аудиторні години – 34 ( лекції – 12</w:t>
      </w:r>
      <w:r w:rsidRPr="000C6BEC">
        <w:rPr>
          <w:rFonts w:ascii="Arial" w:hAnsi="Arial" w:cs="Arial"/>
          <w:sz w:val="24"/>
          <w:szCs w:val="24"/>
          <w:lang w:val="uk-UA"/>
        </w:rPr>
        <w:t>, практичні – 2</w:t>
      </w:r>
      <w:r w:rsidR="00F529AD">
        <w:rPr>
          <w:rFonts w:ascii="Arial" w:hAnsi="Arial" w:cs="Arial"/>
          <w:sz w:val="24"/>
          <w:szCs w:val="24"/>
          <w:lang w:val="uk-UA"/>
        </w:rPr>
        <w:t>2</w:t>
      </w:r>
      <w:r w:rsidRPr="000C6BEC">
        <w:rPr>
          <w:rFonts w:ascii="Arial" w:hAnsi="Arial" w:cs="Arial"/>
          <w:sz w:val="24"/>
          <w:szCs w:val="24"/>
          <w:lang w:val="uk-UA"/>
        </w:rPr>
        <w:t>)</w:t>
      </w:r>
    </w:p>
    <w:p w:rsidR="00086BDB" w:rsidRPr="000C6BEC" w:rsidRDefault="00086BDB" w:rsidP="00510A95">
      <w:pPr>
        <w:pStyle w:val="a3"/>
        <w:numPr>
          <w:ilvl w:val="0"/>
          <w:numId w:val="8"/>
        </w:numPr>
        <w:tabs>
          <w:tab w:val="left" w:pos="426"/>
        </w:tabs>
        <w:jc w:val="both"/>
        <w:rPr>
          <w:rFonts w:ascii="Arial" w:hAnsi="Arial" w:cs="Arial"/>
          <w:sz w:val="24"/>
          <w:szCs w:val="24"/>
          <w:lang w:val="uk-UA"/>
        </w:rPr>
      </w:pPr>
      <w:r w:rsidRPr="000C6BEC">
        <w:rPr>
          <w:rFonts w:ascii="Arial" w:hAnsi="Arial" w:cs="Arial"/>
          <w:b/>
          <w:sz w:val="24"/>
          <w:szCs w:val="24"/>
          <w:lang w:val="uk-UA"/>
        </w:rPr>
        <w:t>Викладач:</w:t>
      </w:r>
      <w:r w:rsidRPr="000C6BEC">
        <w:rPr>
          <w:rFonts w:ascii="Arial" w:hAnsi="Arial" w:cs="Arial"/>
          <w:sz w:val="24"/>
          <w:szCs w:val="24"/>
          <w:lang w:val="uk-UA"/>
        </w:rPr>
        <w:t xml:space="preserve"> </w:t>
      </w:r>
      <w:r w:rsidR="00510A95" w:rsidRPr="000C6BEC">
        <w:rPr>
          <w:rFonts w:ascii="Arial" w:hAnsi="Arial" w:cs="Arial"/>
          <w:sz w:val="24"/>
          <w:szCs w:val="24"/>
          <w:lang w:val="uk-UA"/>
        </w:rPr>
        <w:t>Деркач Світлана Петрівна</w:t>
      </w:r>
      <w:r w:rsidRPr="000C6BEC">
        <w:rPr>
          <w:rFonts w:ascii="Arial" w:hAnsi="Arial" w:cs="Arial"/>
          <w:sz w:val="24"/>
          <w:szCs w:val="24"/>
          <w:lang w:val="uk-UA"/>
        </w:rPr>
        <w:t xml:space="preserve">, кандидат </w:t>
      </w:r>
      <w:r w:rsidR="00510A95" w:rsidRPr="000C6BEC">
        <w:rPr>
          <w:rFonts w:ascii="Arial" w:hAnsi="Arial" w:cs="Arial"/>
          <w:sz w:val="24"/>
          <w:szCs w:val="24"/>
          <w:lang w:val="uk-UA"/>
        </w:rPr>
        <w:t>педаго</w:t>
      </w:r>
      <w:r w:rsidRPr="000C6BEC">
        <w:rPr>
          <w:rFonts w:ascii="Arial" w:hAnsi="Arial" w:cs="Arial"/>
          <w:sz w:val="24"/>
          <w:szCs w:val="24"/>
          <w:lang w:val="uk-UA"/>
        </w:rPr>
        <w:t>гічних наук, доцент</w:t>
      </w:r>
    </w:p>
    <w:p w:rsidR="00086BDB" w:rsidRPr="000C6BEC" w:rsidRDefault="00086BDB" w:rsidP="00510A95">
      <w:pPr>
        <w:pStyle w:val="a3"/>
        <w:numPr>
          <w:ilvl w:val="0"/>
          <w:numId w:val="8"/>
        </w:numPr>
        <w:tabs>
          <w:tab w:val="left" w:pos="426"/>
        </w:tabs>
        <w:jc w:val="both"/>
        <w:rPr>
          <w:rFonts w:ascii="Arial" w:hAnsi="Arial" w:cs="Arial"/>
          <w:b/>
          <w:sz w:val="24"/>
          <w:szCs w:val="24"/>
          <w:lang w:val="uk-UA"/>
        </w:rPr>
      </w:pPr>
      <w:r w:rsidRPr="000C6BEC">
        <w:rPr>
          <w:rFonts w:ascii="Arial" w:hAnsi="Arial" w:cs="Arial"/>
          <w:b/>
          <w:sz w:val="24"/>
          <w:szCs w:val="24"/>
          <w:lang w:val="uk-UA"/>
        </w:rPr>
        <w:t xml:space="preserve">Результати навчання: </w:t>
      </w:r>
    </w:p>
    <w:p w:rsidR="00086BDB" w:rsidRDefault="00086BDB" w:rsidP="00510A95">
      <w:pPr>
        <w:pStyle w:val="a3"/>
        <w:numPr>
          <w:ilvl w:val="0"/>
          <w:numId w:val="8"/>
        </w:numPr>
        <w:jc w:val="both"/>
        <w:rPr>
          <w:rFonts w:ascii="Arial" w:hAnsi="Arial" w:cs="Arial"/>
          <w:sz w:val="24"/>
          <w:szCs w:val="24"/>
          <w:lang w:val="uk-UA"/>
        </w:rPr>
      </w:pPr>
      <w:r w:rsidRPr="000C6BEC">
        <w:rPr>
          <w:rFonts w:ascii="Arial" w:hAnsi="Arial" w:cs="Arial"/>
          <w:sz w:val="24"/>
          <w:szCs w:val="24"/>
          <w:lang w:val="uk-UA"/>
        </w:rPr>
        <w:t xml:space="preserve">У результаті вивчення </w:t>
      </w:r>
      <w:r w:rsidR="00F529AD">
        <w:rPr>
          <w:rFonts w:ascii="Arial" w:hAnsi="Arial" w:cs="Arial"/>
          <w:sz w:val="24"/>
          <w:szCs w:val="24"/>
          <w:lang w:val="uk-UA"/>
        </w:rPr>
        <w:t>дисципліни</w:t>
      </w:r>
      <w:r w:rsidRPr="000C6BEC">
        <w:rPr>
          <w:rFonts w:ascii="Arial" w:hAnsi="Arial" w:cs="Arial"/>
          <w:sz w:val="24"/>
          <w:szCs w:val="24"/>
          <w:lang w:val="uk-UA"/>
        </w:rPr>
        <w:t xml:space="preserve"> студент повинен</w:t>
      </w:r>
      <w:r w:rsidR="00F529AD">
        <w:rPr>
          <w:rFonts w:ascii="Arial" w:hAnsi="Arial" w:cs="Arial"/>
          <w:sz w:val="24"/>
          <w:szCs w:val="24"/>
          <w:lang w:val="uk-UA"/>
        </w:rPr>
        <w:t xml:space="preserve"> демонструвати</w:t>
      </w:r>
      <w:r w:rsidRPr="000C6BEC">
        <w:rPr>
          <w:rFonts w:ascii="Arial" w:hAnsi="Arial" w:cs="Arial"/>
          <w:sz w:val="24"/>
          <w:szCs w:val="24"/>
          <w:lang w:val="uk-UA"/>
        </w:rPr>
        <w:t xml:space="preserve"> :</w:t>
      </w:r>
    </w:p>
    <w:p w:rsidR="00F529AD" w:rsidRPr="002302B2" w:rsidRDefault="00F529AD" w:rsidP="00F529AD">
      <w:pPr>
        <w:pStyle w:val="a3"/>
        <w:numPr>
          <w:ilvl w:val="0"/>
          <w:numId w:val="11"/>
        </w:numPr>
        <w:spacing w:after="0" w:line="240" w:lineRule="auto"/>
        <w:jc w:val="both"/>
        <w:rPr>
          <w:rFonts w:ascii="Times New Roman" w:hAnsi="Times New Roman"/>
          <w:sz w:val="26"/>
          <w:szCs w:val="26"/>
          <w:lang w:val="uk-UA"/>
        </w:rPr>
      </w:pPr>
      <w:r w:rsidRPr="002302B2">
        <w:rPr>
          <w:rFonts w:ascii="Times New Roman" w:hAnsi="Times New Roman"/>
          <w:sz w:val="26"/>
          <w:szCs w:val="26"/>
          <w:lang w:val="uk-UA"/>
        </w:rPr>
        <w:t>навички граматично правильно і логічно осмислено передавати лексичне значення автентичних англомовних текстів;</w:t>
      </w:r>
    </w:p>
    <w:p w:rsidR="00F529AD" w:rsidRPr="002302B2" w:rsidRDefault="00F529AD" w:rsidP="00F529AD">
      <w:pPr>
        <w:pStyle w:val="a3"/>
        <w:numPr>
          <w:ilvl w:val="0"/>
          <w:numId w:val="11"/>
        </w:numPr>
        <w:spacing w:after="0" w:line="240" w:lineRule="auto"/>
        <w:jc w:val="both"/>
        <w:rPr>
          <w:rFonts w:ascii="Times New Roman" w:hAnsi="Times New Roman"/>
          <w:sz w:val="26"/>
          <w:szCs w:val="26"/>
          <w:lang w:val="uk-UA"/>
        </w:rPr>
      </w:pPr>
      <w:r w:rsidRPr="002302B2">
        <w:rPr>
          <w:rFonts w:ascii="Times New Roman" w:hAnsi="Times New Roman"/>
          <w:sz w:val="26"/>
          <w:szCs w:val="26"/>
          <w:lang w:val="uk-UA"/>
        </w:rPr>
        <w:t>вміння застосовувати адекватні стилістичні і граматичні засоби при здійснені перекладу;</w:t>
      </w:r>
    </w:p>
    <w:p w:rsidR="00F529AD" w:rsidRPr="002302B2" w:rsidRDefault="00F529AD" w:rsidP="00F529AD">
      <w:pPr>
        <w:pStyle w:val="a3"/>
        <w:numPr>
          <w:ilvl w:val="0"/>
          <w:numId w:val="11"/>
        </w:numPr>
        <w:spacing w:after="0" w:line="240" w:lineRule="auto"/>
        <w:jc w:val="both"/>
        <w:rPr>
          <w:rFonts w:ascii="Times New Roman" w:hAnsi="Times New Roman"/>
          <w:sz w:val="26"/>
          <w:szCs w:val="26"/>
          <w:lang w:val="uk-UA"/>
        </w:rPr>
      </w:pPr>
      <w:r w:rsidRPr="002302B2">
        <w:rPr>
          <w:rFonts w:ascii="Times New Roman" w:hAnsi="Times New Roman"/>
          <w:sz w:val="26"/>
          <w:szCs w:val="26"/>
          <w:lang w:val="uk-UA"/>
        </w:rPr>
        <w:t>здатність складати анотації і реферативні огляди текстів різних жанрів;</w:t>
      </w:r>
    </w:p>
    <w:p w:rsidR="00F529AD" w:rsidRPr="002302B2" w:rsidRDefault="00F529AD" w:rsidP="00F529AD">
      <w:pPr>
        <w:pStyle w:val="a3"/>
        <w:numPr>
          <w:ilvl w:val="0"/>
          <w:numId w:val="11"/>
        </w:numPr>
        <w:spacing w:after="0" w:line="240" w:lineRule="auto"/>
        <w:jc w:val="both"/>
        <w:rPr>
          <w:rFonts w:ascii="Times New Roman" w:hAnsi="Times New Roman"/>
          <w:sz w:val="26"/>
          <w:szCs w:val="26"/>
          <w:lang w:val="uk-UA"/>
        </w:rPr>
      </w:pPr>
      <w:r w:rsidRPr="002302B2">
        <w:rPr>
          <w:rFonts w:ascii="Times New Roman" w:hAnsi="Times New Roman"/>
          <w:sz w:val="26"/>
          <w:szCs w:val="26"/>
          <w:lang w:val="uk-UA"/>
        </w:rPr>
        <w:t>вміння забезпечувати процес адекватної мовної комунікації з носіями мови.</w:t>
      </w:r>
    </w:p>
    <w:p w:rsidR="00086BDB" w:rsidRPr="000C6BEC" w:rsidRDefault="00F529AD" w:rsidP="00510A95">
      <w:pPr>
        <w:pStyle w:val="a3"/>
        <w:numPr>
          <w:ilvl w:val="0"/>
          <w:numId w:val="8"/>
        </w:numPr>
        <w:tabs>
          <w:tab w:val="left" w:pos="426"/>
        </w:tabs>
        <w:spacing w:after="0"/>
        <w:jc w:val="both"/>
        <w:rPr>
          <w:rFonts w:ascii="Arial" w:hAnsi="Arial" w:cs="Arial"/>
          <w:b/>
          <w:sz w:val="24"/>
          <w:szCs w:val="24"/>
          <w:lang w:val="uk-UA"/>
        </w:rPr>
      </w:pPr>
      <w:r>
        <w:rPr>
          <w:rFonts w:ascii="Arial" w:hAnsi="Arial" w:cs="Arial"/>
          <w:b/>
          <w:sz w:val="24"/>
          <w:szCs w:val="24"/>
          <w:lang w:val="uk-UA"/>
        </w:rPr>
        <w:t>С</w:t>
      </w:r>
      <w:r w:rsidR="00086BDB" w:rsidRPr="000C6BEC">
        <w:rPr>
          <w:rFonts w:ascii="Arial" w:hAnsi="Arial" w:cs="Arial"/>
          <w:b/>
          <w:sz w:val="24"/>
          <w:szCs w:val="24"/>
          <w:lang w:val="uk-UA"/>
        </w:rPr>
        <w:t xml:space="preserve">посіб навчання: </w:t>
      </w:r>
      <w:r w:rsidR="00086BDB" w:rsidRPr="000C6BEC">
        <w:rPr>
          <w:rFonts w:ascii="Arial" w:hAnsi="Arial" w:cs="Arial"/>
          <w:sz w:val="24"/>
          <w:szCs w:val="24"/>
          <w:lang w:val="uk-UA"/>
        </w:rPr>
        <w:t>аудиторні заняття</w:t>
      </w:r>
    </w:p>
    <w:p w:rsidR="009D2B4A" w:rsidRPr="000C6BEC" w:rsidRDefault="00086BDB" w:rsidP="00510A95">
      <w:pPr>
        <w:pStyle w:val="a3"/>
        <w:numPr>
          <w:ilvl w:val="0"/>
          <w:numId w:val="8"/>
        </w:numPr>
        <w:tabs>
          <w:tab w:val="left" w:pos="426"/>
        </w:tabs>
        <w:spacing w:after="0"/>
        <w:jc w:val="both"/>
        <w:rPr>
          <w:rFonts w:ascii="Arial" w:hAnsi="Arial" w:cs="Arial"/>
          <w:b/>
          <w:sz w:val="24"/>
          <w:szCs w:val="24"/>
          <w:lang w:val="uk-UA"/>
        </w:rPr>
      </w:pPr>
      <w:r w:rsidRPr="000C6BEC">
        <w:rPr>
          <w:rFonts w:ascii="Arial" w:hAnsi="Arial" w:cs="Arial"/>
          <w:b/>
          <w:sz w:val="24"/>
          <w:szCs w:val="24"/>
          <w:lang w:val="uk-UA"/>
        </w:rPr>
        <w:t xml:space="preserve">Необхідні обов’язкові попередні та супутні модулі: </w:t>
      </w:r>
      <w:r w:rsidRPr="000C6BEC">
        <w:rPr>
          <w:rFonts w:ascii="Arial" w:hAnsi="Arial" w:cs="Arial"/>
          <w:sz w:val="24"/>
          <w:szCs w:val="24"/>
          <w:lang w:val="uk-UA"/>
        </w:rPr>
        <w:t xml:space="preserve">Практична граматика англійської мови. Теоретична граматика англійської мови. </w:t>
      </w:r>
      <w:r w:rsidR="009D2B4A" w:rsidRPr="000C6BEC">
        <w:rPr>
          <w:rFonts w:ascii="Arial" w:hAnsi="Arial" w:cs="Arial"/>
          <w:sz w:val="24"/>
          <w:szCs w:val="24"/>
          <w:lang w:val="uk-UA"/>
        </w:rPr>
        <w:t>Практика усного та писемного мовлення. Лексикологія. Стилістика</w:t>
      </w:r>
      <w:r w:rsidR="009D2B4A" w:rsidRPr="000C6BEC">
        <w:rPr>
          <w:rFonts w:ascii="Arial" w:hAnsi="Arial" w:cs="Arial"/>
          <w:b/>
          <w:sz w:val="24"/>
          <w:szCs w:val="24"/>
          <w:lang w:val="uk-UA"/>
        </w:rPr>
        <w:t>.</w:t>
      </w:r>
    </w:p>
    <w:p w:rsidR="00086BDB" w:rsidRPr="000C6BEC" w:rsidRDefault="00086BDB" w:rsidP="00510A95">
      <w:pPr>
        <w:pStyle w:val="a3"/>
        <w:numPr>
          <w:ilvl w:val="0"/>
          <w:numId w:val="8"/>
        </w:numPr>
        <w:tabs>
          <w:tab w:val="left" w:pos="426"/>
        </w:tabs>
        <w:spacing w:after="0"/>
        <w:jc w:val="both"/>
        <w:rPr>
          <w:rFonts w:ascii="Arial" w:hAnsi="Arial" w:cs="Arial"/>
          <w:b/>
          <w:sz w:val="24"/>
          <w:szCs w:val="24"/>
          <w:lang w:val="uk-UA"/>
        </w:rPr>
      </w:pPr>
      <w:r w:rsidRPr="000C6BEC">
        <w:rPr>
          <w:rFonts w:ascii="Arial" w:hAnsi="Arial" w:cs="Arial"/>
          <w:b/>
          <w:sz w:val="24"/>
          <w:szCs w:val="24"/>
          <w:lang w:val="uk-UA"/>
        </w:rPr>
        <w:t>Зміст модуля:</w:t>
      </w:r>
    </w:p>
    <w:p w:rsidR="00086BDB" w:rsidRPr="000C6BEC" w:rsidRDefault="00086BDB" w:rsidP="009D2B4A">
      <w:pPr>
        <w:spacing w:after="0"/>
        <w:ind w:left="720"/>
        <w:jc w:val="both"/>
        <w:rPr>
          <w:rFonts w:ascii="Arial" w:hAnsi="Arial" w:cs="Arial"/>
          <w:sz w:val="24"/>
          <w:szCs w:val="24"/>
          <w:lang w:val="uk-UA"/>
        </w:rPr>
      </w:pPr>
      <w:r w:rsidRPr="000C6BEC">
        <w:rPr>
          <w:rFonts w:ascii="Arial" w:hAnsi="Arial" w:cs="Arial"/>
          <w:sz w:val="24"/>
          <w:szCs w:val="24"/>
          <w:lang w:val="uk-UA"/>
        </w:rPr>
        <w:t>Теоретичні та методологічні аспекти перекладу. Історичний огляд розвитку перекладу в Європі та Україні. Особливості перекладу видо-часових форм та пасивних конструкцій. Передача контекстуальних значень означеного та неозначеного артиклів. Особливості перекладу англійського інфінітива та інфінітивних конструкцій. Особливості перекладу англійського герундія на українську мову. Особливості перекладу англійського дієприкметника та дієприкметникових конструкцій.</w:t>
      </w:r>
      <w:r w:rsidRPr="000C6BEC">
        <w:rPr>
          <w:rFonts w:ascii="Arial" w:hAnsi="Arial" w:cs="Arial"/>
          <w:b/>
          <w:sz w:val="24"/>
          <w:szCs w:val="24"/>
          <w:lang w:val="uk-UA"/>
        </w:rPr>
        <w:t xml:space="preserve"> </w:t>
      </w:r>
      <w:r w:rsidRPr="000C6BEC">
        <w:rPr>
          <w:rFonts w:ascii="Arial" w:hAnsi="Arial" w:cs="Arial"/>
          <w:sz w:val="24"/>
          <w:szCs w:val="24"/>
          <w:lang w:val="uk-UA"/>
        </w:rPr>
        <w:t xml:space="preserve">Шляхи та засоби передачі модальності. Особливості перекладу форм умовного способу. </w:t>
      </w:r>
    </w:p>
    <w:p w:rsidR="00086BDB" w:rsidRPr="000C6BEC" w:rsidRDefault="00086BDB" w:rsidP="00510A95">
      <w:pPr>
        <w:pStyle w:val="a3"/>
        <w:numPr>
          <w:ilvl w:val="0"/>
          <w:numId w:val="8"/>
        </w:numPr>
        <w:tabs>
          <w:tab w:val="left" w:pos="426"/>
        </w:tabs>
        <w:spacing w:after="0"/>
        <w:jc w:val="both"/>
        <w:rPr>
          <w:rFonts w:ascii="Arial" w:hAnsi="Arial" w:cs="Arial"/>
          <w:b/>
          <w:sz w:val="24"/>
          <w:szCs w:val="24"/>
          <w:lang w:val="uk-UA"/>
        </w:rPr>
      </w:pPr>
      <w:r w:rsidRPr="000C6BEC">
        <w:rPr>
          <w:rFonts w:ascii="Arial" w:hAnsi="Arial" w:cs="Arial"/>
          <w:b/>
          <w:sz w:val="24"/>
          <w:szCs w:val="24"/>
          <w:lang w:val="uk-UA"/>
        </w:rPr>
        <w:t>Рекомендована література:</w:t>
      </w:r>
    </w:p>
    <w:p w:rsidR="00510A95" w:rsidRPr="000C6BEC" w:rsidRDefault="00510A95" w:rsidP="000C6BEC">
      <w:pPr>
        <w:numPr>
          <w:ilvl w:val="0"/>
          <w:numId w:val="9"/>
        </w:numPr>
        <w:spacing w:after="0"/>
        <w:jc w:val="both"/>
        <w:rPr>
          <w:sz w:val="24"/>
          <w:szCs w:val="24"/>
          <w:lang w:val="uk-UA"/>
        </w:rPr>
      </w:pPr>
      <w:r w:rsidRPr="000C6BEC">
        <w:rPr>
          <w:sz w:val="24"/>
          <w:szCs w:val="24"/>
          <w:lang w:val="uk-UA"/>
        </w:rPr>
        <w:t xml:space="preserve">Суржикова І.А. Граматичні проблеми перекладу. Навчально-методичні рекомендації для самостійної роботи  студентів  спеціальності </w:t>
      </w:r>
      <w:proofErr w:type="spellStart"/>
      <w:r w:rsidRPr="000C6BEC">
        <w:rPr>
          <w:sz w:val="24"/>
          <w:szCs w:val="24"/>
          <w:lang w:val="uk-UA"/>
        </w:rPr>
        <w:t>„Англійська</w:t>
      </w:r>
      <w:proofErr w:type="spellEnd"/>
      <w:r w:rsidRPr="000C6BEC">
        <w:rPr>
          <w:sz w:val="24"/>
          <w:szCs w:val="24"/>
          <w:lang w:val="uk-UA"/>
        </w:rPr>
        <w:t xml:space="preserve"> мова” факультетів іноземних мов вищих закладів освіти. – Умань, 2012. – 57 с.</w:t>
      </w:r>
    </w:p>
    <w:p w:rsidR="00510A95" w:rsidRPr="000C6BEC" w:rsidRDefault="00510A95" w:rsidP="000C6BEC">
      <w:pPr>
        <w:numPr>
          <w:ilvl w:val="0"/>
          <w:numId w:val="9"/>
        </w:numPr>
        <w:spacing w:after="0"/>
        <w:jc w:val="both"/>
        <w:rPr>
          <w:sz w:val="24"/>
          <w:szCs w:val="24"/>
          <w:lang w:val="uk-UA"/>
        </w:rPr>
      </w:pPr>
      <w:r w:rsidRPr="000C6BEC">
        <w:rPr>
          <w:sz w:val="24"/>
          <w:szCs w:val="24"/>
          <w:lang w:val="uk-UA"/>
        </w:rPr>
        <w:t xml:space="preserve">Білозерська Л. П. Термінологія та переклад : </w:t>
      </w:r>
      <w:proofErr w:type="spellStart"/>
      <w:r w:rsidRPr="000C6BEC">
        <w:rPr>
          <w:sz w:val="24"/>
          <w:szCs w:val="24"/>
          <w:lang w:val="uk-UA"/>
        </w:rPr>
        <w:t>навч</w:t>
      </w:r>
      <w:proofErr w:type="spellEnd"/>
      <w:r w:rsidRPr="000C6BEC">
        <w:rPr>
          <w:sz w:val="24"/>
          <w:szCs w:val="24"/>
          <w:lang w:val="uk-UA"/>
        </w:rPr>
        <w:t xml:space="preserve">. </w:t>
      </w:r>
      <w:proofErr w:type="spellStart"/>
      <w:r w:rsidRPr="000C6BEC">
        <w:rPr>
          <w:sz w:val="24"/>
          <w:szCs w:val="24"/>
          <w:lang w:val="uk-UA"/>
        </w:rPr>
        <w:t>посіб</w:t>
      </w:r>
      <w:proofErr w:type="spellEnd"/>
      <w:r w:rsidRPr="000C6BEC">
        <w:rPr>
          <w:sz w:val="24"/>
          <w:szCs w:val="24"/>
          <w:lang w:val="uk-UA"/>
        </w:rPr>
        <w:t xml:space="preserve">. / Л. П. Білозерська, Н. В. </w:t>
      </w:r>
      <w:proofErr w:type="spellStart"/>
      <w:r w:rsidRPr="000C6BEC">
        <w:rPr>
          <w:sz w:val="24"/>
          <w:szCs w:val="24"/>
          <w:lang w:val="uk-UA"/>
        </w:rPr>
        <w:t>Возненко</w:t>
      </w:r>
      <w:proofErr w:type="spellEnd"/>
      <w:r w:rsidRPr="000C6BEC">
        <w:rPr>
          <w:sz w:val="24"/>
          <w:szCs w:val="24"/>
          <w:lang w:val="uk-UA"/>
        </w:rPr>
        <w:t xml:space="preserve">, С. В. </w:t>
      </w:r>
      <w:proofErr w:type="spellStart"/>
      <w:r w:rsidRPr="000C6BEC">
        <w:rPr>
          <w:sz w:val="24"/>
          <w:szCs w:val="24"/>
          <w:lang w:val="uk-UA"/>
        </w:rPr>
        <w:t>Радецька</w:t>
      </w:r>
      <w:proofErr w:type="spellEnd"/>
      <w:r w:rsidRPr="000C6BEC">
        <w:rPr>
          <w:sz w:val="24"/>
          <w:szCs w:val="24"/>
          <w:lang w:val="uk-UA"/>
        </w:rPr>
        <w:t xml:space="preserve"> ; М-во освіти і науки України, Херсон. нац. техн. ун-т. – Вінниця : Нова Кн., 2010. – 232с. </w:t>
      </w:r>
    </w:p>
    <w:p w:rsidR="00510A95" w:rsidRPr="000C6BEC" w:rsidRDefault="00510A95" w:rsidP="000C6BEC">
      <w:pPr>
        <w:numPr>
          <w:ilvl w:val="0"/>
          <w:numId w:val="9"/>
        </w:numPr>
        <w:spacing w:after="0"/>
        <w:jc w:val="both"/>
        <w:rPr>
          <w:sz w:val="24"/>
          <w:szCs w:val="24"/>
          <w:lang w:val="uk-UA"/>
        </w:rPr>
      </w:pPr>
      <w:proofErr w:type="spellStart"/>
      <w:r w:rsidRPr="000C6BEC">
        <w:rPr>
          <w:sz w:val="24"/>
          <w:szCs w:val="24"/>
        </w:rPr>
        <w:t>Бевз</w:t>
      </w:r>
      <w:proofErr w:type="spellEnd"/>
      <w:r w:rsidRPr="000C6BEC">
        <w:rPr>
          <w:sz w:val="24"/>
          <w:szCs w:val="24"/>
        </w:rPr>
        <w:t xml:space="preserve"> Н. В. </w:t>
      </w:r>
      <w:proofErr w:type="spellStart"/>
      <w:r w:rsidRPr="000C6BEC">
        <w:rPr>
          <w:sz w:val="24"/>
          <w:szCs w:val="24"/>
        </w:rPr>
        <w:t>Герменевтико</w:t>
      </w:r>
      <w:proofErr w:type="spellEnd"/>
      <w:r w:rsidRPr="000C6BEC">
        <w:rPr>
          <w:sz w:val="24"/>
          <w:szCs w:val="24"/>
        </w:rPr>
        <w:t xml:space="preserve">-коммуникативные аспекты непереводимости в поле переводческой культуры / Н. В. </w:t>
      </w:r>
      <w:proofErr w:type="spellStart"/>
      <w:r w:rsidRPr="000C6BEC">
        <w:rPr>
          <w:sz w:val="24"/>
          <w:szCs w:val="24"/>
        </w:rPr>
        <w:t>Бевз</w:t>
      </w:r>
      <w:proofErr w:type="spellEnd"/>
      <w:r w:rsidRPr="000C6BEC">
        <w:rPr>
          <w:sz w:val="24"/>
          <w:szCs w:val="24"/>
        </w:rPr>
        <w:t xml:space="preserve"> // </w:t>
      </w:r>
      <w:proofErr w:type="spellStart"/>
      <w:r w:rsidRPr="000C6BEC">
        <w:rPr>
          <w:sz w:val="24"/>
          <w:szCs w:val="24"/>
        </w:rPr>
        <w:t>Філол</w:t>
      </w:r>
      <w:proofErr w:type="spellEnd"/>
      <w:r w:rsidRPr="000C6BEC">
        <w:rPr>
          <w:sz w:val="24"/>
          <w:szCs w:val="24"/>
        </w:rPr>
        <w:t xml:space="preserve">. </w:t>
      </w:r>
      <w:proofErr w:type="spellStart"/>
      <w:r w:rsidRPr="000C6BEC">
        <w:rPr>
          <w:sz w:val="24"/>
          <w:szCs w:val="24"/>
        </w:rPr>
        <w:t>трактати</w:t>
      </w:r>
      <w:proofErr w:type="spellEnd"/>
      <w:r w:rsidRPr="000C6BEC">
        <w:rPr>
          <w:sz w:val="24"/>
          <w:szCs w:val="24"/>
        </w:rPr>
        <w:t xml:space="preserve">. – 2012. – Т.4, № 2. – С. 11–14. </w:t>
      </w:r>
    </w:p>
    <w:p w:rsidR="00510A95" w:rsidRPr="000C6BEC" w:rsidRDefault="00510A95" w:rsidP="000C6BEC">
      <w:pPr>
        <w:numPr>
          <w:ilvl w:val="0"/>
          <w:numId w:val="9"/>
        </w:numPr>
        <w:spacing w:after="0"/>
        <w:jc w:val="both"/>
        <w:rPr>
          <w:sz w:val="24"/>
          <w:szCs w:val="24"/>
          <w:lang w:val="uk-UA"/>
        </w:rPr>
      </w:pPr>
      <w:proofErr w:type="spellStart"/>
      <w:r w:rsidRPr="000C6BEC">
        <w:rPr>
          <w:sz w:val="24"/>
          <w:szCs w:val="24"/>
          <w:lang w:val="uk-UA"/>
        </w:rPr>
        <w:t>Корунець</w:t>
      </w:r>
      <w:proofErr w:type="spellEnd"/>
      <w:r w:rsidRPr="000C6BEC">
        <w:rPr>
          <w:sz w:val="24"/>
          <w:szCs w:val="24"/>
          <w:lang w:val="uk-UA"/>
        </w:rPr>
        <w:t xml:space="preserve"> І.В. Теорія і практика перекладу (аспектний переклад): Підручник. – Вінниця. «Нова книга», 2003. – 448 с.</w:t>
      </w:r>
    </w:p>
    <w:p w:rsidR="00510A95" w:rsidRPr="000C6BEC" w:rsidRDefault="00510A95" w:rsidP="000C6BEC">
      <w:pPr>
        <w:numPr>
          <w:ilvl w:val="0"/>
          <w:numId w:val="9"/>
        </w:numPr>
        <w:spacing w:after="0"/>
        <w:jc w:val="both"/>
        <w:rPr>
          <w:sz w:val="24"/>
          <w:szCs w:val="24"/>
          <w:lang w:val="uk-UA"/>
        </w:rPr>
      </w:pPr>
      <w:proofErr w:type="spellStart"/>
      <w:r w:rsidRPr="000C6BEC">
        <w:rPr>
          <w:sz w:val="24"/>
          <w:szCs w:val="24"/>
          <w:lang w:val="uk-UA"/>
        </w:rPr>
        <w:t>Корунець</w:t>
      </w:r>
      <w:proofErr w:type="spellEnd"/>
      <w:r w:rsidRPr="000C6BEC">
        <w:rPr>
          <w:sz w:val="24"/>
          <w:szCs w:val="24"/>
          <w:lang w:val="uk-UA"/>
        </w:rPr>
        <w:t xml:space="preserve"> І. В. Вступ до </w:t>
      </w:r>
      <w:proofErr w:type="spellStart"/>
      <w:r w:rsidRPr="000C6BEC">
        <w:rPr>
          <w:sz w:val="24"/>
          <w:szCs w:val="24"/>
          <w:lang w:val="uk-UA"/>
        </w:rPr>
        <w:t>перекладознавства</w:t>
      </w:r>
      <w:proofErr w:type="spellEnd"/>
      <w:r w:rsidRPr="000C6BEC">
        <w:rPr>
          <w:sz w:val="24"/>
          <w:szCs w:val="24"/>
          <w:lang w:val="uk-UA"/>
        </w:rPr>
        <w:t xml:space="preserve"> : </w:t>
      </w:r>
      <w:proofErr w:type="spellStart"/>
      <w:r w:rsidRPr="000C6BEC">
        <w:rPr>
          <w:sz w:val="24"/>
          <w:szCs w:val="24"/>
          <w:lang w:val="uk-UA"/>
        </w:rPr>
        <w:t>навч</w:t>
      </w:r>
      <w:proofErr w:type="spellEnd"/>
      <w:r w:rsidRPr="000C6BEC">
        <w:rPr>
          <w:sz w:val="24"/>
          <w:szCs w:val="24"/>
          <w:lang w:val="uk-UA"/>
        </w:rPr>
        <w:t xml:space="preserve">. </w:t>
      </w:r>
      <w:proofErr w:type="spellStart"/>
      <w:r w:rsidRPr="000C6BEC">
        <w:rPr>
          <w:sz w:val="24"/>
          <w:szCs w:val="24"/>
          <w:lang w:val="uk-UA"/>
        </w:rPr>
        <w:t>посіб</w:t>
      </w:r>
      <w:proofErr w:type="spellEnd"/>
      <w:r w:rsidRPr="000C6BEC">
        <w:rPr>
          <w:sz w:val="24"/>
          <w:szCs w:val="24"/>
          <w:lang w:val="uk-UA"/>
        </w:rPr>
        <w:t xml:space="preserve">. : для </w:t>
      </w:r>
      <w:proofErr w:type="spellStart"/>
      <w:r w:rsidRPr="000C6BEC">
        <w:rPr>
          <w:sz w:val="24"/>
          <w:szCs w:val="24"/>
          <w:lang w:val="uk-UA"/>
        </w:rPr>
        <w:t>студ</w:t>
      </w:r>
      <w:proofErr w:type="spellEnd"/>
      <w:r w:rsidRPr="000C6BEC">
        <w:rPr>
          <w:sz w:val="24"/>
          <w:szCs w:val="24"/>
          <w:lang w:val="uk-UA"/>
        </w:rPr>
        <w:t xml:space="preserve">. переклад. і філол. </w:t>
      </w:r>
      <w:proofErr w:type="spellStart"/>
      <w:r w:rsidRPr="000C6BEC">
        <w:rPr>
          <w:sz w:val="24"/>
          <w:szCs w:val="24"/>
          <w:lang w:val="uk-UA"/>
        </w:rPr>
        <w:t>ф-тів</w:t>
      </w:r>
      <w:proofErr w:type="spellEnd"/>
      <w:r w:rsidRPr="000C6BEC">
        <w:rPr>
          <w:sz w:val="24"/>
          <w:szCs w:val="24"/>
          <w:lang w:val="uk-UA"/>
        </w:rPr>
        <w:t xml:space="preserve">/ін-тів / І. В. </w:t>
      </w:r>
      <w:proofErr w:type="spellStart"/>
      <w:r w:rsidRPr="000C6BEC">
        <w:rPr>
          <w:sz w:val="24"/>
          <w:szCs w:val="24"/>
          <w:lang w:val="uk-UA"/>
        </w:rPr>
        <w:t>Корунець</w:t>
      </w:r>
      <w:proofErr w:type="spellEnd"/>
      <w:r w:rsidRPr="000C6BEC">
        <w:rPr>
          <w:sz w:val="24"/>
          <w:szCs w:val="24"/>
          <w:lang w:val="uk-UA"/>
        </w:rPr>
        <w:t xml:space="preserve"> ; М-во освіти і науки України. – Вінниця : Нова кн., 2008. – 510 с.</w:t>
      </w:r>
    </w:p>
    <w:p w:rsidR="00510A95" w:rsidRPr="000C6BEC" w:rsidRDefault="00510A95" w:rsidP="000C6BEC">
      <w:pPr>
        <w:numPr>
          <w:ilvl w:val="0"/>
          <w:numId w:val="9"/>
        </w:numPr>
        <w:spacing w:after="0"/>
        <w:jc w:val="both"/>
        <w:rPr>
          <w:sz w:val="24"/>
          <w:szCs w:val="24"/>
          <w:lang w:val="uk-UA"/>
        </w:rPr>
      </w:pPr>
      <w:r w:rsidRPr="000C6BEC">
        <w:rPr>
          <w:sz w:val="24"/>
          <w:szCs w:val="24"/>
          <w:lang w:val="uk-UA"/>
        </w:rPr>
        <w:t xml:space="preserve">Мірам Г.Е. та ін.. Основи перекладу: Курс лекцій; навчальний посібник – К. : </w:t>
      </w:r>
      <w:proofErr w:type="spellStart"/>
      <w:r w:rsidRPr="000C6BEC">
        <w:rPr>
          <w:sz w:val="24"/>
          <w:szCs w:val="24"/>
          <w:lang w:val="uk-UA"/>
        </w:rPr>
        <w:t>Ельга</w:t>
      </w:r>
      <w:proofErr w:type="spellEnd"/>
      <w:r w:rsidRPr="000C6BEC">
        <w:rPr>
          <w:sz w:val="24"/>
          <w:szCs w:val="24"/>
          <w:lang w:val="uk-UA"/>
        </w:rPr>
        <w:t xml:space="preserve">, </w:t>
      </w:r>
      <w:proofErr w:type="spellStart"/>
      <w:r w:rsidRPr="000C6BEC">
        <w:rPr>
          <w:sz w:val="24"/>
          <w:szCs w:val="24"/>
          <w:lang w:val="uk-UA"/>
        </w:rPr>
        <w:t>Ніка-</w:t>
      </w:r>
      <w:proofErr w:type="spellEnd"/>
      <w:r w:rsidRPr="000C6BEC">
        <w:rPr>
          <w:sz w:val="24"/>
          <w:szCs w:val="24"/>
          <w:lang w:val="uk-UA"/>
        </w:rPr>
        <w:t xml:space="preserve"> Центр, 2002. – 240 с.</w:t>
      </w:r>
    </w:p>
    <w:p w:rsidR="00510A95" w:rsidRPr="000C6BEC" w:rsidRDefault="00510A95" w:rsidP="000C6BEC">
      <w:pPr>
        <w:numPr>
          <w:ilvl w:val="0"/>
          <w:numId w:val="9"/>
        </w:numPr>
        <w:spacing w:after="0"/>
        <w:jc w:val="both"/>
        <w:rPr>
          <w:sz w:val="24"/>
          <w:szCs w:val="24"/>
          <w:lang w:val="uk-UA"/>
        </w:rPr>
      </w:pPr>
      <w:r w:rsidRPr="000C6BEC">
        <w:rPr>
          <w:sz w:val="24"/>
          <w:szCs w:val="24"/>
          <w:lang w:val="uk-UA"/>
        </w:rPr>
        <w:lastRenderedPageBreak/>
        <w:t xml:space="preserve">Мірам Г. Алгоритми перекладу. – К. : </w:t>
      </w:r>
      <w:proofErr w:type="spellStart"/>
      <w:r w:rsidRPr="000C6BEC">
        <w:rPr>
          <w:sz w:val="24"/>
          <w:szCs w:val="24"/>
          <w:lang w:val="uk-UA"/>
        </w:rPr>
        <w:t>Твім</w:t>
      </w:r>
      <w:proofErr w:type="spellEnd"/>
      <w:r w:rsidRPr="000C6BEC">
        <w:rPr>
          <w:sz w:val="24"/>
          <w:szCs w:val="24"/>
          <w:lang w:val="uk-UA"/>
        </w:rPr>
        <w:t xml:space="preserve"> </w:t>
      </w:r>
      <w:proofErr w:type="spellStart"/>
      <w:r w:rsidRPr="000C6BEC">
        <w:rPr>
          <w:sz w:val="24"/>
          <w:szCs w:val="24"/>
          <w:lang w:val="uk-UA"/>
        </w:rPr>
        <w:t>інтер</w:t>
      </w:r>
      <w:proofErr w:type="spellEnd"/>
      <w:r w:rsidRPr="000C6BEC">
        <w:rPr>
          <w:sz w:val="24"/>
          <w:szCs w:val="24"/>
          <w:lang w:val="uk-UA"/>
        </w:rPr>
        <w:t>, 1998. – 176 с.</w:t>
      </w:r>
    </w:p>
    <w:p w:rsidR="00510A95" w:rsidRPr="000C6BEC" w:rsidRDefault="00510A95" w:rsidP="000C6BEC">
      <w:pPr>
        <w:numPr>
          <w:ilvl w:val="0"/>
          <w:numId w:val="9"/>
        </w:numPr>
        <w:spacing w:after="0"/>
        <w:jc w:val="both"/>
        <w:rPr>
          <w:sz w:val="24"/>
          <w:szCs w:val="24"/>
        </w:rPr>
      </w:pPr>
      <w:proofErr w:type="spellStart"/>
      <w:r w:rsidRPr="000C6BEC">
        <w:rPr>
          <w:sz w:val="24"/>
          <w:szCs w:val="24"/>
          <w:lang w:val="uk-UA"/>
        </w:rPr>
        <w:t>Рецкер</w:t>
      </w:r>
      <w:proofErr w:type="spellEnd"/>
      <w:r w:rsidRPr="000C6BEC">
        <w:rPr>
          <w:sz w:val="24"/>
          <w:szCs w:val="24"/>
          <w:lang w:val="uk-UA"/>
        </w:rPr>
        <w:t xml:space="preserve"> Я. И.  </w:t>
      </w:r>
      <w:proofErr w:type="spellStart"/>
      <w:r w:rsidRPr="000C6BEC">
        <w:rPr>
          <w:sz w:val="24"/>
          <w:szCs w:val="24"/>
          <w:lang w:val="uk-UA"/>
        </w:rPr>
        <w:t>Пособие</w:t>
      </w:r>
      <w:proofErr w:type="spellEnd"/>
      <w:r w:rsidRPr="000C6BEC">
        <w:rPr>
          <w:sz w:val="24"/>
          <w:szCs w:val="24"/>
          <w:lang w:val="uk-UA"/>
        </w:rPr>
        <w:t xml:space="preserve"> по переводу с </w:t>
      </w:r>
      <w:proofErr w:type="spellStart"/>
      <w:r w:rsidRPr="000C6BEC">
        <w:rPr>
          <w:sz w:val="24"/>
          <w:szCs w:val="24"/>
          <w:lang w:val="uk-UA"/>
        </w:rPr>
        <w:t>английского</w:t>
      </w:r>
      <w:proofErr w:type="spellEnd"/>
      <w:r w:rsidRPr="000C6BEC">
        <w:rPr>
          <w:sz w:val="24"/>
          <w:szCs w:val="24"/>
          <w:lang w:val="uk-UA"/>
        </w:rPr>
        <w:t xml:space="preserve"> язика </w:t>
      </w:r>
      <w:r w:rsidRPr="000C6BEC">
        <w:rPr>
          <w:sz w:val="24"/>
          <w:szCs w:val="24"/>
        </w:rPr>
        <w:t xml:space="preserve"> на русский язык. – 3 – е изд. </w:t>
      </w:r>
      <w:proofErr w:type="spellStart"/>
      <w:r w:rsidRPr="000C6BEC">
        <w:rPr>
          <w:sz w:val="24"/>
          <w:szCs w:val="24"/>
        </w:rPr>
        <w:t>Перераб</w:t>
      </w:r>
      <w:proofErr w:type="spellEnd"/>
      <w:r w:rsidRPr="000C6BEC">
        <w:rPr>
          <w:sz w:val="24"/>
          <w:szCs w:val="24"/>
        </w:rPr>
        <w:t xml:space="preserve">. </w:t>
      </w:r>
      <w:r w:rsidRPr="000C6BEC">
        <w:rPr>
          <w:sz w:val="24"/>
          <w:szCs w:val="24"/>
          <w:lang w:val="uk-UA"/>
        </w:rPr>
        <w:t xml:space="preserve">и </w:t>
      </w:r>
      <w:r w:rsidRPr="000C6BEC">
        <w:rPr>
          <w:sz w:val="24"/>
          <w:szCs w:val="24"/>
        </w:rPr>
        <w:t xml:space="preserve"> доп. – М.</w:t>
      </w:r>
      <w:proofErr w:type="gramStart"/>
      <w:r w:rsidRPr="000C6BEC">
        <w:rPr>
          <w:sz w:val="24"/>
          <w:szCs w:val="24"/>
        </w:rPr>
        <w:t xml:space="preserve"> :</w:t>
      </w:r>
      <w:proofErr w:type="gramEnd"/>
      <w:r w:rsidRPr="000C6BEC">
        <w:rPr>
          <w:sz w:val="24"/>
          <w:szCs w:val="24"/>
        </w:rPr>
        <w:t xml:space="preserve"> Просвещение, 1982. – 156 с.</w:t>
      </w:r>
    </w:p>
    <w:p w:rsidR="00086BDB" w:rsidRPr="000C6BEC" w:rsidRDefault="00086BDB" w:rsidP="000C6BEC">
      <w:pPr>
        <w:pStyle w:val="a3"/>
        <w:spacing w:after="0"/>
        <w:jc w:val="both"/>
        <w:rPr>
          <w:rFonts w:ascii="Arial" w:hAnsi="Arial" w:cs="Arial"/>
          <w:sz w:val="24"/>
          <w:szCs w:val="24"/>
          <w:lang w:val="uk-UA"/>
        </w:rPr>
      </w:pPr>
      <w:r w:rsidRPr="000C6BEC">
        <w:rPr>
          <w:rFonts w:ascii="Arial" w:hAnsi="Arial" w:cs="Arial"/>
          <w:b/>
          <w:sz w:val="24"/>
          <w:szCs w:val="24"/>
          <w:lang w:val="uk-UA"/>
        </w:rPr>
        <w:t>12. Форми та методи навчання:</w:t>
      </w:r>
      <w:r w:rsidRPr="000C6BEC">
        <w:rPr>
          <w:rFonts w:ascii="Arial" w:hAnsi="Arial" w:cs="Arial"/>
          <w:sz w:val="24"/>
          <w:szCs w:val="24"/>
          <w:lang w:val="uk-UA"/>
        </w:rPr>
        <w:t xml:space="preserve"> Лекції, практичні заняття, самостійна робота</w:t>
      </w:r>
    </w:p>
    <w:p w:rsidR="00086BDB" w:rsidRPr="000C6BEC" w:rsidRDefault="00086BDB" w:rsidP="000C6BEC">
      <w:pPr>
        <w:pStyle w:val="a3"/>
        <w:spacing w:after="0"/>
        <w:jc w:val="both"/>
        <w:rPr>
          <w:rFonts w:ascii="Arial" w:hAnsi="Arial" w:cs="Arial"/>
          <w:b/>
          <w:sz w:val="24"/>
          <w:szCs w:val="24"/>
          <w:lang w:val="uk-UA"/>
        </w:rPr>
      </w:pPr>
      <w:r w:rsidRPr="000C6BEC">
        <w:rPr>
          <w:rFonts w:ascii="Arial" w:hAnsi="Arial" w:cs="Arial"/>
          <w:b/>
          <w:sz w:val="24"/>
          <w:szCs w:val="24"/>
          <w:lang w:val="uk-UA"/>
        </w:rPr>
        <w:t xml:space="preserve">13. Методи та критерії оцінювання: </w:t>
      </w:r>
    </w:p>
    <w:p w:rsidR="00086BDB" w:rsidRPr="000C6BEC" w:rsidRDefault="00785384" w:rsidP="000C6BEC">
      <w:pPr>
        <w:pStyle w:val="a3"/>
        <w:tabs>
          <w:tab w:val="left" w:pos="426"/>
        </w:tabs>
        <w:spacing w:after="0"/>
        <w:jc w:val="both"/>
        <w:rPr>
          <w:rFonts w:ascii="Arial" w:hAnsi="Arial" w:cs="Arial"/>
          <w:sz w:val="24"/>
          <w:szCs w:val="24"/>
          <w:lang w:val="uk-UA"/>
        </w:rPr>
      </w:pPr>
      <w:r>
        <w:rPr>
          <w:rFonts w:ascii="Arial" w:hAnsi="Arial" w:cs="Arial"/>
          <w:sz w:val="24"/>
          <w:szCs w:val="24"/>
          <w:lang w:val="uk-UA"/>
        </w:rPr>
        <w:t>Поточний контроль (8</w:t>
      </w:r>
      <w:r w:rsidR="00086BDB" w:rsidRPr="000C6BEC">
        <w:rPr>
          <w:rFonts w:ascii="Arial" w:hAnsi="Arial" w:cs="Arial"/>
          <w:sz w:val="24"/>
          <w:szCs w:val="24"/>
          <w:lang w:val="uk-UA"/>
        </w:rPr>
        <w:t xml:space="preserve">0%): поточне оцінювання на практичному занятті, за ІНДЗ, оцінка за усні та письмові практичні заняття і вправи. </w:t>
      </w:r>
    </w:p>
    <w:p w:rsidR="00086BDB" w:rsidRPr="000C6BEC" w:rsidRDefault="00785384" w:rsidP="000C6BEC">
      <w:pPr>
        <w:pStyle w:val="a3"/>
        <w:tabs>
          <w:tab w:val="left" w:pos="426"/>
        </w:tabs>
        <w:spacing w:after="0"/>
        <w:jc w:val="both"/>
        <w:rPr>
          <w:rFonts w:ascii="Arial" w:hAnsi="Arial" w:cs="Arial"/>
          <w:sz w:val="24"/>
          <w:szCs w:val="24"/>
          <w:lang w:val="uk-UA"/>
        </w:rPr>
      </w:pPr>
      <w:r>
        <w:rPr>
          <w:rFonts w:ascii="Arial" w:hAnsi="Arial" w:cs="Arial"/>
          <w:sz w:val="24"/>
          <w:szCs w:val="24"/>
          <w:lang w:val="uk-UA"/>
        </w:rPr>
        <w:t>Підсумковий контроль (2</w:t>
      </w:r>
      <w:bookmarkStart w:id="0" w:name="_GoBack"/>
      <w:bookmarkEnd w:id="0"/>
      <w:r w:rsidR="00086BDB" w:rsidRPr="000C6BEC">
        <w:rPr>
          <w:rFonts w:ascii="Arial" w:hAnsi="Arial" w:cs="Arial"/>
          <w:sz w:val="24"/>
          <w:szCs w:val="24"/>
          <w:lang w:val="uk-UA"/>
        </w:rPr>
        <w:t>0%, екзамен): підсумкова контрольна робота</w:t>
      </w:r>
    </w:p>
    <w:p w:rsidR="00086BDB" w:rsidRPr="000C6BEC" w:rsidRDefault="00086BDB" w:rsidP="000C6BEC">
      <w:pPr>
        <w:pStyle w:val="a3"/>
        <w:spacing w:after="0"/>
        <w:ind w:left="0"/>
        <w:jc w:val="both"/>
        <w:rPr>
          <w:rFonts w:ascii="Arial" w:hAnsi="Arial" w:cs="Arial"/>
          <w:sz w:val="24"/>
          <w:szCs w:val="24"/>
        </w:rPr>
      </w:pPr>
      <w:r w:rsidRPr="000C6BEC">
        <w:rPr>
          <w:rFonts w:ascii="Arial" w:hAnsi="Arial" w:cs="Arial"/>
          <w:sz w:val="24"/>
          <w:szCs w:val="24"/>
        </w:rPr>
        <w:t xml:space="preserve">14. </w:t>
      </w:r>
      <w:proofErr w:type="spellStart"/>
      <w:r w:rsidRPr="000C6BEC">
        <w:rPr>
          <w:rFonts w:ascii="Arial" w:hAnsi="Arial" w:cs="Arial"/>
          <w:b/>
          <w:sz w:val="24"/>
          <w:szCs w:val="24"/>
        </w:rPr>
        <w:t>Мова</w:t>
      </w:r>
      <w:proofErr w:type="spellEnd"/>
      <w:r w:rsidRPr="000C6BEC">
        <w:rPr>
          <w:rFonts w:ascii="Arial" w:hAnsi="Arial" w:cs="Arial"/>
          <w:b/>
          <w:sz w:val="24"/>
          <w:szCs w:val="24"/>
        </w:rPr>
        <w:t xml:space="preserve"> </w:t>
      </w:r>
      <w:proofErr w:type="spellStart"/>
      <w:r w:rsidRPr="000C6BEC">
        <w:rPr>
          <w:rFonts w:ascii="Arial" w:hAnsi="Arial" w:cs="Arial"/>
          <w:b/>
          <w:sz w:val="24"/>
          <w:szCs w:val="24"/>
        </w:rPr>
        <w:t>навчання</w:t>
      </w:r>
      <w:proofErr w:type="spellEnd"/>
      <w:r w:rsidRPr="000C6BEC">
        <w:rPr>
          <w:rFonts w:ascii="Arial" w:hAnsi="Arial" w:cs="Arial"/>
          <w:b/>
          <w:sz w:val="24"/>
          <w:szCs w:val="24"/>
        </w:rPr>
        <w:t>:</w:t>
      </w:r>
      <w:r w:rsidRPr="000C6BEC">
        <w:rPr>
          <w:rFonts w:ascii="Arial" w:hAnsi="Arial" w:cs="Arial"/>
          <w:sz w:val="24"/>
          <w:szCs w:val="24"/>
        </w:rPr>
        <w:t xml:space="preserve"> </w:t>
      </w:r>
      <w:proofErr w:type="spellStart"/>
      <w:proofErr w:type="gramStart"/>
      <w:r w:rsidRPr="000C6BEC">
        <w:rPr>
          <w:rFonts w:ascii="Arial" w:hAnsi="Arial" w:cs="Arial"/>
          <w:sz w:val="24"/>
          <w:szCs w:val="24"/>
        </w:rPr>
        <w:t>англ</w:t>
      </w:r>
      <w:proofErr w:type="gramEnd"/>
      <w:r w:rsidRPr="000C6BEC">
        <w:rPr>
          <w:rFonts w:ascii="Arial" w:hAnsi="Arial" w:cs="Arial"/>
          <w:sz w:val="24"/>
          <w:szCs w:val="24"/>
        </w:rPr>
        <w:t>ійська</w:t>
      </w:r>
      <w:proofErr w:type="spellEnd"/>
    </w:p>
    <w:sectPr w:rsidR="00086BDB" w:rsidRPr="000C6BEC" w:rsidSect="007571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C96"/>
    <w:multiLevelType w:val="hybridMultilevel"/>
    <w:tmpl w:val="C01A434E"/>
    <w:lvl w:ilvl="0" w:tplc="540E190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41326"/>
    <w:multiLevelType w:val="hybridMultilevel"/>
    <w:tmpl w:val="7E285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B445BF8"/>
    <w:multiLevelType w:val="hybridMultilevel"/>
    <w:tmpl w:val="EB8E63F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09F0108"/>
    <w:multiLevelType w:val="hybridMultilevel"/>
    <w:tmpl w:val="DD34C984"/>
    <w:lvl w:ilvl="0" w:tplc="81F40A4E">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B48F0"/>
    <w:multiLevelType w:val="hybridMultilevel"/>
    <w:tmpl w:val="BCFE0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2C27BE"/>
    <w:multiLevelType w:val="hybridMultilevel"/>
    <w:tmpl w:val="D39A6CD2"/>
    <w:lvl w:ilvl="0" w:tplc="87F0A7FC">
      <w:start w:val="1"/>
      <w:numFmt w:val="decimal"/>
      <w:lvlText w:val="%1."/>
      <w:lvlJc w:val="left"/>
      <w:pPr>
        <w:ind w:left="2028"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2C5BD1"/>
    <w:multiLevelType w:val="hybridMultilevel"/>
    <w:tmpl w:val="71A683EC"/>
    <w:lvl w:ilvl="0" w:tplc="04190001">
      <w:start w:val="1"/>
      <w:numFmt w:val="bullet"/>
      <w:lvlText w:val=""/>
      <w:lvlJc w:val="left"/>
      <w:pPr>
        <w:ind w:left="720" w:hanging="360"/>
      </w:pPr>
      <w:rPr>
        <w:rFonts w:ascii="Symbol" w:hAnsi="Symbol"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D1C5E"/>
    <w:multiLevelType w:val="hybridMultilevel"/>
    <w:tmpl w:val="6E4A661A"/>
    <w:lvl w:ilvl="0" w:tplc="3074298C">
      <w:start w:val="2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E42114"/>
    <w:multiLevelType w:val="hybridMultilevel"/>
    <w:tmpl w:val="590ECF00"/>
    <w:lvl w:ilvl="0" w:tplc="04190001">
      <w:start w:val="1"/>
      <w:numFmt w:val="bullet"/>
      <w:lvlText w:val=""/>
      <w:lvlJc w:val="left"/>
      <w:pPr>
        <w:ind w:left="720" w:hanging="360"/>
      </w:pPr>
      <w:rPr>
        <w:rFonts w:ascii="Symbol" w:hAnsi="Symbol"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D3C9A"/>
    <w:multiLevelType w:val="hybridMultilevel"/>
    <w:tmpl w:val="25CA17A8"/>
    <w:lvl w:ilvl="0" w:tplc="0419000B">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F6A"/>
    <w:rsid w:val="00086BDB"/>
    <w:rsid w:val="000C6BEC"/>
    <w:rsid w:val="000D1BD2"/>
    <w:rsid w:val="000F1608"/>
    <w:rsid w:val="001D1E47"/>
    <w:rsid w:val="001F718A"/>
    <w:rsid w:val="004B5DEE"/>
    <w:rsid w:val="00510A95"/>
    <w:rsid w:val="006A5713"/>
    <w:rsid w:val="0075716D"/>
    <w:rsid w:val="00785384"/>
    <w:rsid w:val="007A6E29"/>
    <w:rsid w:val="007D0AA2"/>
    <w:rsid w:val="0082178E"/>
    <w:rsid w:val="00843383"/>
    <w:rsid w:val="00853E4B"/>
    <w:rsid w:val="00873045"/>
    <w:rsid w:val="008924F8"/>
    <w:rsid w:val="008E0E39"/>
    <w:rsid w:val="008E4F57"/>
    <w:rsid w:val="009A2D50"/>
    <w:rsid w:val="009D2B4A"/>
    <w:rsid w:val="009F14E5"/>
    <w:rsid w:val="00A211D6"/>
    <w:rsid w:val="00AA6D06"/>
    <w:rsid w:val="00BE4F0C"/>
    <w:rsid w:val="00CB742B"/>
    <w:rsid w:val="00CF6A23"/>
    <w:rsid w:val="00D36F6A"/>
    <w:rsid w:val="00D373C9"/>
    <w:rsid w:val="00E10486"/>
    <w:rsid w:val="00EA27D7"/>
    <w:rsid w:val="00EC0FC9"/>
    <w:rsid w:val="00F01986"/>
    <w:rsid w:val="00F13D2E"/>
    <w:rsid w:val="00F529AD"/>
    <w:rsid w:val="00F6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2015-09-26T16:15:00Z</dcterms:created>
  <dcterms:modified xsi:type="dcterms:W3CDTF">2016-12-21T19:58:00Z</dcterms:modified>
</cp:coreProperties>
</file>