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6E" w:rsidRDefault="0037126E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>
        <w:rPr>
          <w:rFonts w:ascii="Arial" w:hAnsi="Arial" w:cs="Arial"/>
          <w:sz w:val="24"/>
          <w:szCs w:val="24"/>
          <w:lang w:val="en-US"/>
        </w:rPr>
        <w:t>Contrastive grammar of Ukrainian and English</w:t>
      </w:r>
    </w:p>
    <w:p w:rsidR="0037126E" w:rsidRDefault="0037126E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Course unit code: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3578">
        <w:rPr>
          <w:rFonts w:ascii="Arial" w:hAnsi="Arial" w:cs="Arial"/>
          <w:sz w:val="24"/>
          <w:szCs w:val="24"/>
        </w:rPr>
        <w:t>СД</w:t>
      </w:r>
      <w:r w:rsidRPr="00DF272E">
        <w:rPr>
          <w:rFonts w:ascii="Arial" w:hAnsi="Arial" w:cs="Arial"/>
          <w:sz w:val="24"/>
          <w:szCs w:val="24"/>
          <w:lang w:val="en-US"/>
        </w:rPr>
        <w:t>_6_</w:t>
      </w:r>
      <w:r w:rsidRPr="00413578">
        <w:rPr>
          <w:rFonts w:ascii="Arial" w:hAnsi="Arial" w:cs="Arial"/>
          <w:sz w:val="24"/>
          <w:szCs w:val="24"/>
        </w:rPr>
        <w:t>ДЕ</w:t>
      </w:r>
      <w:r w:rsidRPr="00DF272E">
        <w:rPr>
          <w:rFonts w:ascii="Arial" w:hAnsi="Arial" w:cs="Arial"/>
          <w:sz w:val="24"/>
          <w:szCs w:val="24"/>
          <w:lang w:val="en-US"/>
        </w:rPr>
        <w:t xml:space="preserve"> 05_2</w:t>
      </w:r>
    </w:p>
    <w:p w:rsidR="0037126E" w:rsidRDefault="0037126E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Type of course unit: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87A07">
        <w:rPr>
          <w:rFonts w:ascii="Arial" w:hAnsi="Arial" w:cs="Arial"/>
          <w:sz w:val="24"/>
          <w:szCs w:val="24"/>
          <w:lang w:val="en-US"/>
        </w:rPr>
        <w:t>compulsory</w:t>
      </w:r>
    </w:p>
    <w:p w:rsidR="0037126E" w:rsidRDefault="0037126E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Semester:</w:t>
      </w:r>
      <w:r>
        <w:rPr>
          <w:rFonts w:ascii="Arial" w:hAnsi="Arial" w:cs="Arial"/>
          <w:sz w:val="24"/>
          <w:szCs w:val="24"/>
          <w:lang w:val="en-US"/>
        </w:rPr>
        <w:t xml:space="preserve"> VI</w:t>
      </w:r>
    </w:p>
    <w:p w:rsidR="0037126E" w:rsidRDefault="0037126E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 xml:space="preserve">90 </w:t>
      </w:r>
      <w:r>
        <w:rPr>
          <w:rFonts w:ascii="Arial" w:hAnsi="Arial" w:cs="Arial"/>
          <w:sz w:val="24"/>
          <w:szCs w:val="24"/>
          <w:lang w:val="en-US"/>
        </w:rPr>
        <w:t xml:space="preserve">(ECTS – </w:t>
      </w:r>
      <w:r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), class hours – </w:t>
      </w:r>
      <w:r>
        <w:rPr>
          <w:rFonts w:ascii="Arial" w:hAnsi="Arial" w:cs="Arial"/>
          <w:sz w:val="24"/>
          <w:szCs w:val="24"/>
          <w:lang w:val="uk-UA"/>
        </w:rPr>
        <w:t>28</w:t>
      </w:r>
      <w:r>
        <w:rPr>
          <w:rFonts w:ascii="Arial" w:hAnsi="Arial" w:cs="Arial"/>
          <w:sz w:val="24"/>
          <w:szCs w:val="24"/>
          <w:lang w:val="en-US"/>
        </w:rPr>
        <w:t xml:space="preserve"> (lectures – </w:t>
      </w:r>
      <w:r>
        <w:rPr>
          <w:rFonts w:ascii="Arial" w:hAnsi="Arial" w:cs="Arial"/>
          <w:sz w:val="24"/>
          <w:szCs w:val="24"/>
          <w:lang w:val="uk-UA"/>
        </w:rPr>
        <w:t>10</w:t>
      </w:r>
      <w:r>
        <w:rPr>
          <w:rFonts w:ascii="Arial" w:hAnsi="Arial" w:cs="Arial"/>
          <w:sz w:val="24"/>
          <w:szCs w:val="24"/>
          <w:lang w:val="en-US"/>
        </w:rPr>
        <w:t xml:space="preserve">, practical classes – </w:t>
      </w:r>
      <w:r>
        <w:rPr>
          <w:rFonts w:ascii="Arial" w:hAnsi="Arial" w:cs="Arial"/>
          <w:sz w:val="24"/>
          <w:szCs w:val="24"/>
          <w:lang w:val="uk-UA"/>
        </w:rPr>
        <w:t>18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37126E" w:rsidRDefault="0037126E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lecturer(s):</w:t>
      </w:r>
      <w:r>
        <w:rPr>
          <w:rFonts w:ascii="Arial" w:hAnsi="Arial" w:cs="Arial"/>
          <w:sz w:val="24"/>
          <w:szCs w:val="24"/>
          <w:lang w:val="en-US"/>
        </w:rPr>
        <w:t xml:space="preserve"> PhD, associate professor T. O.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Piontkovska</w:t>
      </w:r>
    </w:p>
    <w:p w:rsidR="0037126E" w:rsidRDefault="0037126E" w:rsidP="00DF272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37126E" w:rsidRDefault="0037126E" w:rsidP="00DF272E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As a result of mastering the module a student must have the following:</w:t>
      </w:r>
    </w:p>
    <w:p w:rsidR="0037126E" w:rsidRDefault="0037126E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knowledge</w:t>
      </w:r>
      <w:r>
        <w:rPr>
          <w:rFonts w:ascii="Arial" w:hAnsi="Arial" w:cs="Arial"/>
          <w:sz w:val="24"/>
          <w:szCs w:val="24"/>
          <w:lang w:val="en-US"/>
        </w:rPr>
        <w:t>: about main terms and notions of the course; modern approaches in linguistics and language schools; isomorphic and allomorphic features on every language level.</w:t>
      </w:r>
    </w:p>
    <w:p w:rsidR="0037126E" w:rsidRDefault="0037126E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skills: </w:t>
      </w:r>
      <w:r>
        <w:rPr>
          <w:rFonts w:ascii="Arial" w:hAnsi="Arial" w:cs="Arial"/>
          <w:sz w:val="24"/>
          <w:szCs w:val="24"/>
          <w:lang w:val="en-US"/>
        </w:rPr>
        <w:t xml:space="preserve">to explain language categories; to analyze language phenomena; to find and explain language means of different levels; to use knowledge and skills for professional practice.  </w:t>
      </w:r>
    </w:p>
    <w:p w:rsidR="0037126E" w:rsidRDefault="0037126E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8. Mode of delivery:</w:t>
      </w:r>
      <w:r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37126E" w:rsidRDefault="0037126E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9. Prerequisites and co-requisites:</w:t>
      </w:r>
      <w:r>
        <w:rPr>
          <w:rFonts w:ascii="Arial" w:hAnsi="Arial" w:cs="Arial"/>
          <w:sz w:val="24"/>
          <w:szCs w:val="24"/>
          <w:lang w:val="en-US"/>
        </w:rPr>
        <w:t xml:space="preserve"> The History of the English Language, Theoretical Grammar of English, Practical Course of English, Linguistics.</w:t>
      </w:r>
    </w:p>
    <w:p w:rsidR="0037126E" w:rsidRDefault="0037126E" w:rsidP="00DF272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10. Course contents: </w:t>
      </w:r>
      <w:r>
        <w:rPr>
          <w:rFonts w:ascii="Arial" w:hAnsi="Arial" w:cs="Arial"/>
          <w:sz w:val="24"/>
          <w:szCs w:val="24"/>
          <w:lang w:val="en-US"/>
        </w:rPr>
        <w:t xml:space="preserve">Principles of contrastive research. Morphology. Syntax. </w:t>
      </w:r>
    </w:p>
    <w:p w:rsidR="0037126E" w:rsidRDefault="0037126E" w:rsidP="00DF272E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11. Recommended or required reading:</w:t>
      </w:r>
    </w:p>
    <w:p w:rsidR="0037126E" w:rsidRDefault="0037126E" w:rsidP="00DF272E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uk-UA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>Karamysheva I.D. Contrastive grammar of English and Ukrainian Languages : Textbook ; Second edition, revised / Iryna Karamysheva – Vinnytsia: Nova Knyha Publishers, 2012. – 320 p.</w:t>
      </w:r>
    </w:p>
    <w:p w:rsidR="0037126E" w:rsidRDefault="0037126E" w:rsidP="00DF27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Левицький А.Е. Порівняльна граматика англійської та української мов: Навчальний посібник. – К.: «Освіта України», 2007. – 188 с. </w:t>
      </w:r>
    </w:p>
    <w:p w:rsidR="0037126E" w:rsidRDefault="0037126E" w:rsidP="00DF27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 Корунець І.В. Порівняльна типологія англійської та української мов. Навчальний посібник. – Вінниця: «Нова книга», 2004. – 464 с.</w:t>
      </w:r>
    </w:p>
    <w:p w:rsidR="0037126E" w:rsidRDefault="0037126E" w:rsidP="00DF27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 Березенко В.М. Порівняльна типологія англійської та української мов: навчальний посібник. – К.: Освіта України, 2011. – 140 с. </w:t>
      </w:r>
    </w:p>
    <w:p w:rsidR="0037126E" w:rsidRDefault="0037126E" w:rsidP="00DF272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 Planned learning activities and teaching methods:</w:t>
      </w:r>
    </w:p>
    <w:p w:rsidR="0037126E" w:rsidRDefault="0037126E" w:rsidP="00DF272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lectures, practical classes, self-study</w:t>
      </w:r>
    </w:p>
    <w:p w:rsidR="0037126E" w:rsidRDefault="0037126E" w:rsidP="00DF272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13. Assessment methods and criteria:</w:t>
      </w:r>
    </w:p>
    <w:p w:rsidR="0037126E" w:rsidRDefault="0037126E" w:rsidP="00DF272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Current assessment (70%): current assessment at practical lessons; tests, self-study essays, oral and written practical tasks and exercises; </w:t>
      </w:r>
    </w:p>
    <w:p w:rsidR="0037126E" w:rsidRDefault="0037126E" w:rsidP="00DF272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final assessment (30%): final test, examination</w:t>
      </w:r>
    </w:p>
    <w:p w:rsidR="0037126E" w:rsidRDefault="0037126E" w:rsidP="00DF272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37126E" w:rsidRPr="00DF272E" w:rsidRDefault="0037126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126E" w:rsidRDefault="0037126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37126E" w:rsidRDefault="0037126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37126E" w:rsidRDefault="0037126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37126E" w:rsidRPr="00413578" w:rsidRDefault="0037126E" w:rsidP="00BC6F9E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37126E" w:rsidRPr="00413578" w:rsidRDefault="0037126E" w:rsidP="00BC6F9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13578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37126E" w:rsidRPr="00413578" w:rsidSect="004135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2F"/>
    <w:rsid w:val="00007D9C"/>
    <w:rsid w:val="00184100"/>
    <w:rsid w:val="00240483"/>
    <w:rsid w:val="0037126E"/>
    <w:rsid w:val="00386C46"/>
    <w:rsid w:val="00413578"/>
    <w:rsid w:val="00547EBB"/>
    <w:rsid w:val="00587A07"/>
    <w:rsid w:val="005A2E2E"/>
    <w:rsid w:val="005A32E1"/>
    <w:rsid w:val="005A3D22"/>
    <w:rsid w:val="005B2F9B"/>
    <w:rsid w:val="005E63F2"/>
    <w:rsid w:val="0073399E"/>
    <w:rsid w:val="007C59AC"/>
    <w:rsid w:val="007E3815"/>
    <w:rsid w:val="00917F83"/>
    <w:rsid w:val="00A1598D"/>
    <w:rsid w:val="00A801B7"/>
    <w:rsid w:val="00AB765B"/>
    <w:rsid w:val="00BC6F9E"/>
    <w:rsid w:val="00C5542F"/>
    <w:rsid w:val="00D107C1"/>
    <w:rsid w:val="00DF272E"/>
    <w:rsid w:val="00E71140"/>
    <w:rsid w:val="00E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304</Words>
  <Characters>1737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10</cp:revision>
  <dcterms:created xsi:type="dcterms:W3CDTF">2015-09-28T06:41:00Z</dcterms:created>
  <dcterms:modified xsi:type="dcterms:W3CDTF">2015-10-27T16:12:00Z</dcterms:modified>
</cp:coreProperties>
</file>